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88" w:rsidRDefault="00746D88" w:rsidP="00746D88">
      <w:pPr>
        <w:tabs>
          <w:tab w:val="left" w:pos="2919"/>
        </w:tabs>
        <w:jc w:val="center"/>
        <w:rPr>
          <w:rFonts w:ascii="仿宋_GB2312" w:eastAsia="仿宋_GB2312" w:hAnsi="宋体"/>
          <w:b/>
          <w:sz w:val="52"/>
          <w:szCs w:val="52"/>
        </w:rPr>
      </w:pPr>
      <w:r>
        <w:rPr>
          <w:rFonts w:ascii="仿宋_GB2312" w:eastAsia="仿宋_GB2312" w:hAnsi="宋体" w:hint="eastAsia"/>
          <w:b/>
          <w:sz w:val="52"/>
          <w:szCs w:val="52"/>
        </w:rPr>
        <w:t>中国交通运输协会大件</w:t>
      </w:r>
      <w:r w:rsidR="003E7CE2">
        <w:rPr>
          <w:rFonts w:ascii="仿宋_GB2312" w:eastAsia="仿宋_GB2312" w:hAnsi="宋体" w:hint="eastAsia"/>
          <w:b/>
          <w:sz w:val="52"/>
          <w:szCs w:val="52"/>
        </w:rPr>
        <w:t>物流</w:t>
      </w:r>
      <w:r>
        <w:rPr>
          <w:rFonts w:ascii="仿宋_GB2312" w:eastAsia="仿宋_GB2312" w:hAnsi="宋体" w:hint="eastAsia"/>
          <w:b/>
          <w:sz w:val="52"/>
          <w:szCs w:val="52"/>
        </w:rPr>
        <w:t>专业委员会企业信用</w:t>
      </w:r>
      <w:r w:rsidR="003E7CE2">
        <w:rPr>
          <w:rFonts w:ascii="仿宋_GB2312" w:eastAsia="仿宋_GB2312" w:hAnsi="宋体" w:hint="eastAsia"/>
          <w:b/>
          <w:sz w:val="52"/>
          <w:szCs w:val="52"/>
        </w:rPr>
        <w:t>等级</w:t>
      </w:r>
      <w:r>
        <w:rPr>
          <w:rFonts w:ascii="仿宋_GB2312" w:eastAsia="仿宋_GB2312" w:hAnsi="宋体" w:hint="eastAsia"/>
          <w:b/>
          <w:sz w:val="52"/>
          <w:szCs w:val="52"/>
        </w:rPr>
        <w:t>复审申请书</w:t>
      </w:r>
    </w:p>
    <w:p w:rsidR="00746D88" w:rsidRPr="003E7CE2" w:rsidRDefault="00746D88" w:rsidP="00746D88">
      <w:pPr>
        <w:jc w:val="center"/>
        <w:rPr>
          <w:rFonts w:ascii="宋体" w:hAnsi="宋体"/>
          <w:b/>
          <w:sz w:val="72"/>
        </w:rPr>
      </w:pPr>
    </w:p>
    <w:p w:rsidR="00746D88" w:rsidRDefault="00746D88" w:rsidP="00746D88">
      <w:pPr>
        <w:jc w:val="center"/>
        <w:rPr>
          <w:rFonts w:ascii="宋体" w:hAnsi="宋体"/>
          <w:b/>
          <w:sz w:val="52"/>
        </w:rPr>
      </w:pPr>
    </w:p>
    <w:p w:rsidR="00746D88" w:rsidRDefault="00746D88" w:rsidP="00746D88">
      <w:pPr>
        <w:jc w:val="center"/>
        <w:rPr>
          <w:rFonts w:ascii="宋体" w:hAnsi="宋体"/>
          <w:b/>
          <w:sz w:val="52"/>
        </w:rPr>
      </w:pPr>
    </w:p>
    <w:p w:rsidR="00746D88" w:rsidRDefault="00746D88" w:rsidP="00746D88">
      <w:pPr>
        <w:jc w:val="center"/>
        <w:rPr>
          <w:rFonts w:ascii="宋体" w:hAnsi="宋体"/>
          <w:b/>
          <w:sz w:val="52"/>
        </w:rPr>
      </w:pPr>
    </w:p>
    <w:p w:rsidR="00746D88" w:rsidRDefault="00746D88" w:rsidP="00746D88">
      <w:pPr>
        <w:spacing w:line="360" w:lineRule="auto"/>
        <w:ind w:leftChars="405" w:left="850" w:firstLineChars="140" w:firstLine="408"/>
        <w:jc w:val="left"/>
        <w:rPr>
          <w:rFonts w:ascii="宋体" w:hAnsi="宋体"/>
          <w:b/>
          <w:sz w:val="29"/>
          <w:u w:val="single"/>
        </w:rPr>
      </w:pPr>
      <w:r>
        <w:rPr>
          <w:rFonts w:ascii="宋体" w:hAnsi="宋体" w:hint="eastAsia"/>
          <w:b/>
          <w:sz w:val="29"/>
        </w:rPr>
        <w:t xml:space="preserve">申请单位：  </w:t>
      </w:r>
      <w:r>
        <w:rPr>
          <w:rFonts w:ascii="宋体" w:hAnsi="宋体" w:hint="eastAsia"/>
          <w:sz w:val="29"/>
          <w:u w:val="single"/>
        </w:rPr>
        <w:t xml:space="preserve">                       </w:t>
      </w:r>
      <w:r>
        <w:rPr>
          <w:rFonts w:ascii="宋体" w:hAnsi="宋体" w:hint="eastAsia"/>
          <w:b/>
          <w:sz w:val="29"/>
          <w:u w:val="single"/>
        </w:rPr>
        <w:t xml:space="preserve">      </w:t>
      </w:r>
    </w:p>
    <w:p w:rsidR="00746D88" w:rsidRDefault="00746D88" w:rsidP="00746D88">
      <w:pPr>
        <w:spacing w:line="360" w:lineRule="auto"/>
        <w:ind w:leftChars="405" w:left="850" w:firstLineChars="140" w:firstLine="408"/>
        <w:jc w:val="left"/>
        <w:rPr>
          <w:rFonts w:ascii="宋体" w:hAnsi="宋体"/>
          <w:b/>
          <w:sz w:val="29"/>
        </w:rPr>
      </w:pPr>
      <w:r>
        <w:rPr>
          <w:rFonts w:ascii="宋体" w:hAnsi="宋体" w:hint="eastAsia"/>
          <w:b/>
          <w:sz w:val="29"/>
        </w:rPr>
        <w:t xml:space="preserve">联 系 人：  </w:t>
      </w:r>
      <w:r>
        <w:rPr>
          <w:rFonts w:ascii="宋体" w:hAnsi="宋体" w:hint="eastAsia"/>
          <w:sz w:val="29"/>
          <w:u w:val="single"/>
        </w:rPr>
        <w:t xml:space="preserve">     </w:t>
      </w:r>
      <w:r>
        <w:rPr>
          <w:rFonts w:ascii="宋体" w:hAnsi="宋体" w:cs="宋体" w:hint="eastAsia"/>
          <w:sz w:val="29"/>
          <w:u w:val="single"/>
        </w:rPr>
        <w:t xml:space="preserve">     </w:t>
      </w:r>
      <w:r>
        <w:rPr>
          <w:rFonts w:ascii="宋体" w:hAnsi="宋体" w:hint="eastAsia"/>
          <w:sz w:val="29"/>
          <w:u w:val="single"/>
        </w:rPr>
        <w:t xml:space="preserve">                   </w:t>
      </w:r>
    </w:p>
    <w:p w:rsidR="00746D88" w:rsidRDefault="00746D88" w:rsidP="00746D88">
      <w:pPr>
        <w:spacing w:line="360" w:lineRule="auto"/>
        <w:ind w:leftChars="405" w:left="850" w:firstLineChars="140" w:firstLine="408"/>
        <w:jc w:val="left"/>
        <w:rPr>
          <w:rFonts w:ascii="宋体" w:hAnsi="宋体"/>
          <w:sz w:val="29"/>
          <w:u w:val="single"/>
        </w:rPr>
      </w:pPr>
      <w:r>
        <w:rPr>
          <w:rFonts w:ascii="宋体" w:hAnsi="宋体" w:hint="eastAsia"/>
          <w:b/>
          <w:sz w:val="29"/>
        </w:rPr>
        <w:t xml:space="preserve">联系电话：  </w:t>
      </w:r>
      <w:r>
        <w:rPr>
          <w:rFonts w:ascii="宋体" w:hAnsi="宋体" w:hint="eastAsia"/>
          <w:sz w:val="29"/>
          <w:u w:val="single"/>
        </w:rPr>
        <w:t xml:space="preserve">                             </w:t>
      </w:r>
    </w:p>
    <w:p w:rsidR="00746D88" w:rsidRDefault="00746D88" w:rsidP="00746D88">
      <w:pPr>
        <w:spacing w:line="360" w:lineRule="auto"/>
        <w:ind w:leftChars="405" w:left="850" w:firstLineChars="140" w:firstLine="471"/>
        <w:jc w:val="left"/>
        <w:rPr>
          <w:rFonts w:ascii="宋体" w:hAnsi="宋体"/>
          <w:w w:val="115"/>
          <w:sz w:val="29"/>
        </w:rPr>
      </w:pPr>
      <w:r>
        <w:rPr>
          <w:rFonts w:ascii="宋体" w:hAnsi="宋体" w:hint="eastAsia"/>
          <w:b/>
          <w:w w:val="115"/>
          <w:sz w:val="29"/>
        </w:rPr>
        <w:t>E-Mail：</w:t>
      </w:r>
      <w:r>
        <w:rPr>
          <w:rFonts w:ascii="宋体" w:hAnsi="宋体" w:hint="eastAsia"/>
          <w:w w:val="115"/>
          <w:sz w:val="29"/>
        </w:rPr>
        <w:t xml:space="preserve"> </w:t>
      </w:r>
      <w:r>
        <w:rPr>
          <w:rFonts w:ascii="宋体" w:hAnsi="宋体" w:hint="eastAsia"/>
          <w:sz w:val="29"/>
        </w:rPr>
        <w:t xml:space="preserve"> </w:t>
      </w:r>
      <w:r>
        <w:rPr>
          <w:rFonts w:ascii="宋体" w:hAnsi="宋体" w:hint="eastAsia"/>
          <w:sz w:val="29"/>
          <w:u w:val="single"/>
        </w:rPr>
        <w:t xml:space="preserve">                             </w:t>
      </w:r>
    </w:p>
    <w:p w:rsidR="00746D88" w:rsidRDefault="00746D88" w:rsidP="00746D88">
      <w:pPr>
        <w:spacing w:line="360" w:lineRule="auto"/>
        <w:ind w:leftChars="405" w:left="850" w:firstLineChars="140" w:firstLine="408"/>
        <w:jc w:val="left"/>
        <w:rPr>
          <w:rFonts w:ascii="宋体" w:hAnsi="宋体"/>
          <w:sz w:val="29"/>
        </w:rPr>
      </w:pPr>
      <w:r>
        <w:rPr>
          <w:rFonts w:ascii="宋体" w:hAnsi="宋体" w:hint="eastAsia"/>
          <w:b/>
          <w:sz w:val="29"/>
        </w:rPr>
        <w:t xml:space="preserve">申请日期：  </w:t>
      </w:r>
      <w:r>
        <w:rPr>
          <w:rFonts w:ascii="宋体" w:hAnsi="宋体" w:hint="eastAsia"/>
          <w:sz w:val="29"/>
          <w:u w:val="single"/>
        </w:rPr>
        <w:t xml:space="preserve">        </w:t>
      </w:r>
      <w:r>
        <w:rPr>
          <w:rFonts w:ascii="宋体" w:hAnsi="宋体" w:hint="eastAsia"/>
          <w:sz w:val="29"/>
        </w:rPr>
        <w:t>年</w:t>
      </w:r>
      <w:r>
        <w:rPr>
          <w:rFonts w:ascii="宋体" w:hAnsi="宋体" w:hint="eastAsia"/>
          <w:sz w:val="29"/>
          <w:u w:val="single"/>
        </w:rPr>
        <w:t xml:space="preserve">       </w:t>
      </w:r>
      <w:r>
        <w:rPr>
          <w:rFonts w:ascii="宋体" w:hAnsi="宋体" w:hint="eastAsia"/>
          <w:sz w:val="29"/>
        </w:rPr>
        <w:t>月</w:t>
      </w:r>
      <w:r>
        <w:rPr>
          <w:rFonts w:ascii="宋体" w:hAnsi="宋体" w:hint="eastAsia"/>
          <w:sz w:val="29"/>
          <w:u w:val="single"/>
        </w:rPr>
        <w:t xml:space="preserve">        </w:t>
      </w:r>
      <w:r>
        <w:rPr>
          <w:rFonts w:ascii="宋体" w:hAnsi="宋体" w:hint="eastAsia"/>
          <w:sz w:val="29"/>
        </w:rPr>
        <w:t>日</w:t>
      </w:r>
    </w:p>
    <w:p w:rsidR="00746D88" w:rsidRDefault="00746D88" w:rsidP="00746D88">
      <w:pPr>
        <w:jc w:val="center"/>
        <w:rPr>
          <w:rFonts w:ascii="宋体" w:hAnsi="宋体"/>
          <w:sz w:val="28"/>
          <w:szCs w:val="28"/>
        </w:rPr>
      </w:pPr>
    </w:p>
    <w:p w:rsidR="00746D88" w:rsidRDefault="00746D88" w:rsidP="00746D88">
      <w:pPr>
        <w:jc w:val="center"/>
        <w:rPr>
          <w:rFonts w:ascii="宋体" w:hAnsi="宋体"/>
          <w:sz w:val="28"/>
          <w:szCs w:val="28"/>
        </w:rPr>
      </w:pPr>
    </w:p>
    <w:p w:rsidR="00746D88" w:rsidRDefault="00746D88" w:rsidP="00746D88">
      <w:pPr>
        <w:jc w:val="center"/>
        <w:rPr>
          <w:rFonts w:ascii="宋体" w:hAnsi="宋体"/>
          <w:sz w:val="28"/>
          <w:szCs w:val="28"/>
        </w:rPr>
      </w:pPr>
    </w:p>
    <w:p w:rsidR="00746D88" w:rsidRDefault="00746D88" w:rsidP="00746D88">
      <w:pPr>
        <w:jc w:val="center"/>
        <w:rPr>
          <w:rFonts w:ascii="宋体" w:hAnsi="宋体"/>
          <w:sz w:val="28"/>
          <w:szCs w:val="28"/>
        </w:rPr>
      </w:pPr>
    </w:p>
    <w:p w:rsidR="00746D88" w:rsidRDefault="00746D88" w:rsidP="00746D88">
      <w:pPr>
        <w:jc w:val="center"/>
        <w:rPr>
          <w:rFonts w:ascii="宋体" w:hAnsi="宋体"/>
          <w:sz w:val="28"/>
          <w:szCs w:val="28"/>
        </w:rPr>
      </w:pPr>
    </w:p>
    <w:p w:rsidR="00746D88" w:rsidRDefault="00746D88" w:rsidP="00746D88">
      <w:pPr>
        <w:jc w:val="center"/>
        <w:rPr>
          <w:rFonts w:ascii="宋体" w:hAnsi="宋体"/>
          <w:sz w:val="28"/>
          <w:szCs w:val="28"/>
        </w:rPr>
      </w:pPr>
    </w:p>
    <w:p w:rsidR="00746D88" w:rsidRDefault="00746D88" w:rsidP="00746D88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中交协大件专委会  制</w:t>
      </w:r>
    </w:p>
    <w:p w:rsidR="00746D88" w:rsidRDefault="00746D88" w:rsidP="00746D88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</w:t>
      </w:r>
      <w:r>
        <w:rPr>
          <w:rFonts w:ascii="宋体" w:hAnsi="宋体"/>
          <w:b/>
          <w:sz w:val="28"/>
          <w:szCs w:val="28"/>
        </w:rPr>
        <w:t>21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月</w:t>
      </w:r>
    </w:p>
    <w:p w:rsidR="00746D88" w:rsidRDefault="00746D88" w:rsidP="00746D88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中国交通运输协会大件</w:t>
      </w:r>
      <w:r w:rsidR="00F37044">
        <w:rPr>
          <w:rFonts w:ascii="宋体" w:hAnsi="宋体" w:hint="eastAsia"/>
          <w:b/>
          <w:sz w:val="36"/>
          <w:szCs w:val="36"/>
        </w:rPr>
        <w:t>物流</w:t>
      </w:r>
      <w:r>
        <w:rPr>
          <w:rFonts w:ascii="宋体" w:hAnsi="宋体" w:hint="eastAsia"/>
          <w:b/>
          <w:sz w:val="36"/>
          <w:szCs w:val="36"/>
        </w:rPr>
        <w:t>专业委员会</w:t>
      </w:r>
    </w:p>
    <w:p w:rsidR="00746D88" w:rsidRDefault="00746D88" w:rsidP="00746D8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>企业信用等级复审申报表</w:t>
      </w:r>
    </w:p>
    <w:p w:rsidR="00746D88" w:rsidRDefault="00746D88" w:rsidP="00746D88">
      <w:pPr>
        <w:jc w:val="center"/>
        <w:rPr>
          <w:rFonts w:ascii="仿宋_GB2312" w:eastAsia="仿宋_GB2312"/>
          <w:sz w:val="32"/>
          <w:szCs w:val="32"/>
        </w:rPr>
      </w:pPr>
    </w:p>
    <w:p w:rsidR="00746D88" w:rsidRDefault="00F37044" w:rsidP="00746D8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中国交通运输协会大件</w:t>
      </w:r>
      <w:r w:rsidRPr="00F37044">
        <w:rPr>
          <w:rFonts w:ascii="仿宋_GB2312" w:eastAsia="仿宋_GB2312" w:hint="eastAsia"/>
          <w:sz w:val="32"/>
          <w:szCs w:val="32"/>
        </w:rPr>
        <w:t>物流专业委员会</w:t>
      </w:r>
      <w:r w:rsidR="00746D88">
        <w:rPr>
          <w:rFonts w:ascii="仿宋_GB2312" w:eastAsia="仿宋_GB2312" w:hint="eastAsia"/>
          <w:sz w:val="32"/>
          <w:szCs w:val="32"/>
        </w:rPr>
        <w:t>：</w:t>
      </w:r>
    </w:p>
    <w:p w:rsidR="00746D88" w:rsidRDefault="00746D88" w:rsidP="00746D88">
      <w:pPr>
        <w:ind w:firstLineChars="200" w:firstLine="640"/>
        <w:rPr>
          <w:rFonts w:ascii="仿宋_GB2312" w:eastAsia="仿宋_GB2312"/>
          <w:color w:val="0000FF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为加强中国大件物流行业的诚信建设，推动行业自律，提升企业的信用管理水平，我单位已参加了</w:t>
      </w:r>
      <w:r w:rsidR="003E7CE2">
        <w:rPr>
          <w:rFonts w:ascii="仿宋_GB2312" w:eastAsia="仿宋_GB2312" w:hint="eastAsia"/>
          <w:sz w:val="32"/>
          <w:szCs w:val="32"/>
        </w:rPr>
        <w:t>协会</w:t>
      </w:r>
      <w:r>
        <w:rPr>
          <w:rFonts w:ascii="仿宋_GB2312" w:eastAsia="仿宋_GB2312" w:hint="eastAsia"/>
          <w:sz w:val="32"/>
          <w:szCs w:val="32"/>
        </w:rPr>
        <w:t>开展的“中国交通运输协会大件</w:t>
      </w:r>
      <w:r w:rsidR="00F37044" w:rsidRPr="00F37044">
        <w:rPr>
          <w:rFonts w:ascii="仿宋_GB2312" w:eastAsia="仿宋_GB2312" w:hint="eastAsia"/>
          <w:sz w:val="32"/>
          <w:szCs w:val="32"/>
        </w:rPr>
        <w:t>物流专业委员会</w:t>
      </w:r>
      <w:r>
        <w:rPr>
          <w:rFonts w:ascii="仿宋_GB2312" w:eastAsia="仿宋_GB2312" w:hint="eastAsia"/>
          <w:sz w:val="32"/>
          <w:szCs w:val="32"/>
        </w:rPr>
        <w:t>企业信用等级评价”活动。按照《中国交通运输协会大件</w:t>
      </w:r>
      <w:r w:rsidR="00F37044">
        <w:rPr>
          <w:rFonts w:ascii="仿宋_GB2312" w:eastAsia="仿宋_GB2312" w:hint="eastAsia"/>
          <w:sz w:val="32"/>
          <w:szCs w:val="32"/>
        </w:rPr>
        <w:t>物流</w:t>
      </w:r>
      <w:r>
        <w:rPr>
          <w:rFonts w:ascii="仿宋_GB2312" w:eastAsia="仿宋_GB2312" w:hint="eastAsia"/>
          <w:sz w:val="32"/>
          <w:szCs w:val="32"/>
        </w:rPr>
        <w:t>专业委员会信用评价管理办法（试行）》规定，企业在参加信用等级评价满一年以后，应每年参加一次复审，直至信用等级评价有效期结束。我单位企业信用等级证书已到复审期，特提出复审申报意向，请予批准。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17"/>
        <w:gridCol w:w="1461"/>
        <w:gridCol w:w="1985"/>
      </w:tblGrid>
      <w:tr w:rsidR="00746D88" w:rsidTr="007C510A">
        <w:trPr>
          <w:trHeight w:val="51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6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6D88" w:rsidTr="007C510A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  <w:szCs w:val="24"/>
              </w:rPr>
              <w:t>已获评价等级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□AAA级□AA级□A级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8" w:rsidRDefault="00746D88" w:rsidP="007C510A">
            <w:pPr>
              <w:spacing w:line="300" w:lineRule="exact"/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  <w:szCs w:val="24"/>
              </w:rPr>
              <w:t>参评时间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D88" w:rsidRDefault="00746D88" w:rsidP="007C510A">
            <w:pPr>
              <w:spacing w:line="300" w:lineRule="exac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</w:p>
        </w:tc>
      </w:tr>
      <w:tr w:rsidR="00746D88" w:rsidTr="007C510A">
        <w:trPr>
          <w:trHeight w:val="51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6D88" w:rsidTr="007C510A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6D88" w:rsidTr="007C510A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6D88" w:rsidTr="007C510A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企业组织</w:t>
            </w:r>
          </w:p>
          <w:p w:rsidR="00746D88" w:rsidRDefault="00746D88" w:rsidP="007C510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机构代码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会员属性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会员单位   □   </w:t>
            </w:r>
          </w:p>
          <w:p w:rsidR="00746D88" w:rsidRDefault="00746D88" w:rsidP="007C510A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非会员单位 □</w:t>
            </w:r>
          </w:p>
        </w:tc>
      </w:tr>
      <w:tr w:rsidR="00746D88" w:rsidTr="007C510A">
        <w:trPr>
          <w:trHeight w:val="688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地址（邮编）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46D88" w:rsidTr="007C510A">
        <w:trPr>
          <w:trHeight w:val="27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300" w:lineRule="exact"/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  <w:szCs w:val="24"/>
              </w:rPr>
              <w:lastRenderedPageBreak/>
              <w:t>单位申报</w:t>
            </w:r>
          </w:p>
          <w:p w:rsidR="00746D88" w:rsidRDefault="00746D88" w:rsidP="007C510A">
            <w:pPr>
              <w:spacing w:line="300" w:lineRule="exact"/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D88" w:rsidRDefault="00746D88" w:rsidP="007C510A">
            <w:pPr>
              <w:spacing w:line="400" w:lineRule="exact"/>
              <w:ind w:firstLineChars="200" w:firstLine="640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本单位自愿申请参加</w:t>
            </w:r>
            <w:r w:rsidR="000779E0">
              <w:rPr>
                <w:rFonts w:ascii="仿宋_GB2312" w:eastAsia="仿宋_GB2312" w:hint="eastAsia"/>
                <w:sz w:val="32"/>
                <w:szCs w:val="32"/>
              </w:rPr>
              <w:t>中国交通运输协会大件</w:t>
            </w:r>
            <w:r w:rsidR="000779E0" w:rsidRPr="00F37044">
              <w:rPr>
                <w:rFonts w:ascii="仿宋_GB2312" w:eastAsia="仿宋_GB2312" w:hint="eastAsia"/>
                <w:sz w:val="32"/>
                <w:szCs w:val="32"/>
              </w:rPr>
              <w:t>物流专业委员会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企业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信用等级评价复审活动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。本单位承诺，所申报的复审材料中的数据及相关证明真实、有效。</w:t>
            </w:r>
          </w:p>
          <w:p w:rsidR="00746D88" w:rsidRDefault="00746D88" w:rsidP="007C510A">
            <w:pPr>
              <w:spacing w:line="400" w:lineRule="exact"/>
              <w:ind w:firstLineChars="200" w:firstLine="640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:rsidR="00746D88" w:rsidRDefault="00746D88" w:rsidP="007C510A">
            <w:pPr>
              <w:spacing w:line="400" w:lineRule="exact"/>
              <w:ind w:firstLineChars="200" w:firstLine="640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:rsidR="00746D88" w:rsidRDefault="00746D88" w:rsidP="007C510A">
            <w:pPr>
              <w:spacing w:line="400" w:lineRule="exact"/>
              <w:ind w:firstLineChars="100" w:firstLine="320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（公章）   年   月  日</w:t>
            </w:r>
          </w:p>
        </w:tc>
      </w:tr>
    </w:tbl>
    <w:p w:rsidR="00746D88" w:rsidRDefault="00746D88" w:rsidP="00746D88">
      <w:pPr>
        <w:rPr>
          <w:rFonts w:ascii="仿宋_GB2312" w:eastAsia="仿宋_GB2312"/>
          <w:sz w:val="32"/>
          <w:szCs w:val="32"/>
        </w:rPr>
      </w:pPr>
    </w:p>
    <w:p w:rsidR="00746D88" w:rsidRDefault="00746D88" w:rsidP="00746D88">
      <w:pPr>
        <w:pStyle w:val="p0"/>
        <w:spacing w:line="56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  诺  书</w:t>
      </w:r>
    </w:p>
    <w:p w:rsidR="00746D88" w:rsidRDefault="00746D88" w:rsidP="00746D88">
      <w:pPr>
        <w:pStyle w:val="p0"/>
        <w:jc w:val="left"/>
        <w:rPr>
          <w:rFonts w:ascii="仿宋_GB2312" w:eastAsia="仿宋_GB2312" w:hAnsi="方正仿宋简体"/>
          <w:b/>
          <w:sz w:val="44"/>
          <w:szCs w:val="44"/>
        </w:rPr>
      </w:pPr>
    </w:p>
    <w:p w:rsidR="00746D88" w:rsidRDefault="00746D88" w:rsidP="00746D88">
      <w:pPr>
        <w:pStyle w:val="p0"/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本</w:t>
      </w:r>
      <w:r>
        <w:rPr>
          <w:rFonts w:ascii="仿宋_GB2312" w:eastAsia="仿宋_GB2312" w:hint="eastAsia"/>
          <w:color w:val="000000"/>
          <w:sz w:val="32"/>
          <w:szCs w:val="32"/>
        </w:rPr>
        <w:t>单位</w:t>
      </w:r>
      <w:r>
        <w:rPr>
          <w:rFonts w:ascii="仿宋_GB2312" w:eastAsia="仿宋_GB2312"/>
          <w:color w:val="000000"/>
          <w:sz w:val="32"/>
          <w:szCs w:val="32"/>
        </w:rPr>
        <w:t>自愿申请参加信用等级评价。</w:t>
      </w:r>
    </w:p>
    <w:p w:rsidR="00746D88" w:rsidRDefault="00746D88" w:rsidP="00746D88">
      <w:pPr>
        <w:pStyle w:val="p0"/>
        <w:spacing w:line="520" w:lineRule="exact"/>
        <w:ind w:firstLineChars="200" w:firstLine="640"/>
        <w:jc w:val="left"/>
        <w:rPr>
          <w:rFonts w:ascii="仿宋_GB2312" w:eastAsia="仿宋_GB2312" w:hAnsi="方正仿宋简体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同意将企业名称、组织机构代码、信用等级、通讯地址、电话、邮编、主营业务及产品等基本信息在媒体上公开。</w:t>
      </w:r>
    </w:p>
    <w:p w:rsidR="00746D88" w:rsidRDefault="00746D88" w:rsidP="00746D88">
      <w:pPr>
        <w:pStyle w:val="a4"/>
        <w:spacing w:line="520" w:lineRule="exact"/>
        <w:ind w:firstLineChars="200" w:firstLine="64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本企业承诺，在申请本行业企业信用评价复</w:t>
      </w:r>
      <w:r>
        <w:rPr>
          <w:color w:val="000000"/>
          <w:sz w:val="32"/>
          <w:szCs w:val="32"/>
        </w:rPr>
        <w:t>审</w:t>
      </w:r>
      <w:r>
        <w:rPr>
          <w:rFonts w:hint="eastAsia"/>
          <w:color w:val="000000"/>
          <w:sz w:val="32"/>
          <w:szCs w:val="32"/>
        </w:rPr>
        <w:t>中所提交的证明材料、数据和资料全部真实、合法、有效，复印件与原件内容相一致，并对因材料虚假所引发的一切后果负法律责任。</w:t>
      </w:r>
    </w:p>
    <w:p w:rsidR="00746D88" w:rsidRDefault="00746D88" w:rsidP="00746D88">
      <w:pPr>
        <w:pStyle w:val="a4"/>
        <w:spacing w:line="700" w:lineRule="exact"/>
        <w:ind w:firstLineChars="200" w:firstLine="643"/>
        <w:jc w:val="left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本企业符合以下条件：</w:t>
      </w:r>
    </w:p>
    <w:p w:rsidR="00746D88" w:rsidRDefault="00746D88" w:rsidP="00746D88">
      <w:pPr>
        <w:pStyle w:val="a4"/>
        <w:spacing w:line="700" w:lineRule="exact"/>
        <w:ind w:firstLineChars="200" w:firstLine="64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1、成立满三个会计年度；</w:t>
      </w:r>
    </w:p>
    <w:p w:rsidR="00746D88" w:rsidRDefault="00746D88" w:rsidP="00746D88">
      <w:pPr>
        <w:pStyle w:val="a4"/>
        <w:spacing w:line="700" w:lineRule="exact"/>
        <w:ind w:firstLineChars="200" w:firstLine="64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2、近三年均有主营业务收入；</w:t>
      </w:r>
    </w:p>
    <w:p w:rsidR="00746D88" w:rsidRDefault="00746D88" w:rsidP="00746D88">
      <w:pPr>
        <w:pStyle w:val="a4"/>
        <w:spacing w:line="700" w:lineRule="exact"/>
        <w:ind w:firstLineChars="200" w:firstLine="64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3、企业处于持续经营状态，非即将关、停的企业。</w:t>
      </w:r>
    </w:p>
    <w:p w:rsidR="00746D88" w:rsidRDefault="00746D88" w:rsidP="00746D88">
      <w:pPr>
        <w:pStyle w:val="a4"/>
        <w:ind w:firstLineChars="200" w:firstLine="640"/>
        <w:jc w:val="right"/>
        <w:rPr>
          <w:color w:val="000000"/>
          <w:sz w:val="32"/>
          <w:szCs w:val="32"/>
        </w:rPr>
      </w:pPr>
    </w:p>
    <w:p w:rsidR="00746D88" w:rsidRDefault="00746D88" w:rsidP="00746D88">
      <w:pPr>
        <w:pStyle w:val="a4"/>
        <w:wordWrap w:val="0"/>
        <w:ind w:firstLineChars="200" w:firstLine="640"/>
        <w:jc w:val="righ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法定代表人签字：              </w:t>
      </w:r>
    </w:p>
    <w:p w:rsidR="00746D88" w:rsidRDefault="00746D88" w:rsidP="00746D88">
      <w:pPr>
        <w:pStyle w:val="a4"/>
        <w:wordWrap w:val="0"/>
        <w:ind w:firstLineChars="200" w:firstLine="640"/>
        <w:jc w:val="righ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单位盖章：              </w:t>
      </w:r>
    </w:p>
    <w:p w:rsidR="00746D88" w:rsidRDefault="00746D88" w:rsidP="000779E0">
      <w:pPr>
        <w:pStyle w:val="a4"/>
        <w:wordWrap w:val="0"/>
        <w:spacing w:line="520" w:lineRule="exact"/>
        <w:ind w:right="640" w:firstLineChars="1300" w:firstLine="4160"/>
        <w:rPr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p w:rsidR="00746D88" w:rsidRDefault="000779E0" w:rsidP="00746D88">
      <w:pPr>
        <w:jc w:val="center"/>
        <w:rPr>
          <w:rFonts w:ascii="宋体" w:hAnsi="宋体"/>
          <w:b/>
          <w:sz w:val="32"/>
          <w:szCs w:val="32"/>
        </w:rPr>
      </w:pPr>
      <w:r w:rsidRPr="000779E0">
        <w:rPr>
          <w:rFonts w:ascii="宋体" w:hAnsi="宋体" w:hint="eastAsia"/>
          <w:b/>
          <w:sz w:val="32"/>
          <w:szCs w:val="32"/>
        </w:rPr>
        <w:lastRenderedPageBreak/>
        <w:t>中国交通运输协会大件物流专业委员会</w:t>
      </w:r>
    </w:p>
    <w:p w:rsidR="00746D88" w:rsidRDefault="00746D88" w:rsidP="00746D8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企业信用评价复审提交资料目录</w:t>
      </w:r>
    </w:p>
    <w:p w:rsidR="00746D88" w:rsidRDefault="00746D88" w:rsidP="00746D88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746D88" w:rsidRDefault="00746D88" w:rsidP="00746D8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一、证书期限内重大变更事项：</w:t>
      </w:r>
    </w:p>
    <w:p w:rsidR="00746D88" w:rsidRDefault="00746D88" w:rsidP="00746D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1.公司变更的营业执照(副本)复印件、法人代表、证书(复印件)、税务登记证(复印件)。</w:t>
      </w:r>
    </w:p>
    <w:p w:rsidR="00746D88" w:rsidRDefault="00746D88" w:rsidP="00746D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2.公司注册资本变动及验资报告、法人或董事长、总经理变更、股权结构调整情况。</w:t>
      </w:r>
    </w:p>
    <w:p w:rsidR="00746D88" w:rsidRDefault="00746D88" w:rsidP="00746D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3.公司经营范围变更情况；公司新获质量认证等资质的复印件。</w:t>
      </w:r>
    </w:p>
    <w:p w:rsidR="00746D88" w:rsidRDefault="00746D88" w:rsidP="00746D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4.公司在信息管理、营销管理、服务能力和信用管理方面的变更情况。</w:t>
      </w:r>
    </w:p>
    <w:p w:rsidR="00746D88" w:rsidRDefault="00746D88" w:rsidP="00746D8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二、公司20</w:t>
      </w:r>
      <w:r w:rsidR="000779E0">
        <w:rPr>
          <w:rFonts w:ascii="仿宋_GB2312" w:eastAsia="仿宋_GB2312"/>
          <w:b/>
          <w:sz w:val="32"/>
          <w:szCs w:val="32"/>
        </w:rPr>
        <w:t>21</w:t>
      </w:r>
      <w:r>
        <w:rPr>
          <w:rFonts w:ascii="仿宋_GB2312" w:eastAsia="仿宋_GB2312" w:hint="eastAsia"/>
          <w:b/>
          <w:sz w:val="32"/>
          <w:szCs w:val="32"/>
        </w:rPr>
        <w:t>年度财务状况：</w:t>
      </w:r>
    </w:p>
    <w:p w:rsidR="00746D88" w:rsidRDefault="00746D88" w:rsidP="00746D88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公司20</w:t>
      </w:r>
      <w:r w:rsidR="000779E0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年度经审计的财务报表(包括资产负债表、 损益表、现金流量表)和财务报表附注说明。</w:t>
      </w:r>
    </w:p>
    <w:p w:rsidR="00746D88" w:rsidRDefault="00746D88" w:rsidP="00746D8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三、20</w:t>
      </w:r>
      <w:r w:rsidR="000779E0">
        <w:rPr>
          <w:rFonts w:ascii="仿宋_GB2312" w:eastAsia="仿宋_GB2312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年所获社会荣誉或法律诉讼、投诉情况。</w:t>
      </w:r>
    </w:p>
    <w:p w:rsidR="00746D88" w:rsidRDefault="00746D88" w:rsidP="00746D8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四、公司认为需要补充的影响其信用等级的其他资料。</w:t>
      </w:r>
    </w:p>
    <w:p w:rsidR="00746D88" w:rsidRDefault="00746D88" w:rsidP="00746D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注：以上资料需把复印件一式两份邮寄给</w:t>
      </w:r>
      <w:r w:rsidR="000779E0">
        <w:rPr>
          <w:rFonts w:ascii="仿宋_GB2312" w:eastAsia="仿宋_GB2312" w:hint="eastAsia"/>
          <w:sz w:val="32"/>
          <w:szCs w:val="32"/>
        </w:rPr>
        <w:t>中国交通运输协会大件</w:t>
      </w:r>
      <w:r w:rsidR="000779E0" w:rsidRPr="00F37044">
        <w:rPr>
          <w:rFonts w:ascii="仿宋_GB2312" w:eastAsia="仿宋_GB2312" w:hint="eastAsia"/>
          <w:sz w:val="32"/>
          <w:szCs w:val="32"/>
        </w:rPr>
        <w:t>物流专业委员会</w:t>
      </w:r>
      <w:r>
        <w:rPr>
          <w:rFonts w:ascii="仿宋_GB2312" w:eastAsia="仿宋_GB2312" w:hint="eastAsia"/>
          <w:sz w:val="32"/>
          <w:szCs w:val="32"/>
        </w:rPr>
        <w:t>信评办。</w:t>
      </w:r>
    </w:p>
    <w:p w:rsidR="00746D88" w:rsidRDefault="00746D88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46D88" w:rsidRDefault="000779E0" w:rsidP="000779E0">
      <w:pPr>
        <w:pStyle w:val="p0"/>
        <w:spacing w:line="520" w:lineRule="exact"/>
        <w:ind w:firstLineChars="100" w:firstLine="32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中国交通运输协会大件</w:t>
      </w:r>
      <w:r w:rsidRPr="00F37044">
        <w:rPr>
          <w:rFonts w:ascii="仿宋_GB2312" w:eastAsia="仿宋_GB2312" w:hAnsi="Calibri" w:hint="eastAsia"/>
          <w:sz w:val="32"/>
          <w:szCs w:val="32"/>
        </w:rPr>
        <w:t>物流专业委员会</w:t>
      </w:r>
      <w:r w:rsidR="00746D88">
        <w:rPr>
          <w:rFonts w:ascii="仿宋_GB2312" w:eastAsia="仿宋_GB2312" w:hAnsi="黑体" w:hint="eastAsia"/>
          <w:sz w:val="32"/>
          <w:szCs w:val="32"/>
        </w:rPr>
        <w:t>信用评价办公室</w:t>
      </w:r>
    </w:p>
    <w:p w:rsidR="00746D88" w:rsidRDefault="00746D88" w:rsidP="00746D88">
      <w:pPr>
        <w:pStyle w:val="p0"/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地址：北京市</w:t>
      </w:r>
      <w:r w:rsidR="000779E0">
        <w:rPr>
          <w:rFonts w:ascii="仿宋_GB2312" w:eastAsia="仿宋_GB2312" w:hAnsi="黑体" w:hint="eastAsia"/>
          <w:sz w:val="32"/>
          <w:szCs w:val="32"/>
        </w:rPr>
        <w:t>丰台</w:t>
      </w:r>
      <w:r>
        <w:rPr>
          <w:rFonts w:ascii="仿宋_GB2312" w:eastAsia="仿宋_GB2312" w:hAnsi="黑体" w:hint="eastAsia"/>
          <w:sz w:val="32"/>
          <w:szCs w:val="32"/>
        </w:rPr>
        <w:t>区广安</w:t>
      </w:r>
      <w:r w:rsidR="000779E0">
        <w:rPr>
          <w:rFonts w:ascii="仿宋_GB2312" w:eastAsia="仿宋_GB2312" w:hAnsi="黑体" w:hint="eastAsia"/>
          <w:sz w:val="32"/>
          <w:szCs w:val="32"/>
        </w:rPr>
        <w:t>路9号国投财富中心6</w:t>
      </w:r>
      <w:r>
        <w:rPr>
          <w:rFonts w:ascii="仿宋_GB2312" w:eastAsia="仿宋_GB2312" w:hAnsi="黑体" w:hint="eastAsia"/>
          <w:sz w:val="32"/>
          <w:szCs w:val="32"/>
        </w:rPr>
        <w:t>号楼</w:t>
      </w:r>
      <w:r w:rsidR="00773F13">
        <w:rPr>
          <w:rFonts w:ascii="仿宋_GB2312" w:eastAsia="仿宋_GB2312" w:hAnsi="黑体"/>
          <w:sz w:val="32"/>
          <w:szCs w:val="32"/>
        </w:rPr>
        <w:t>15A16</w:t>
      </w:r>
      <w:r>
        <w:rPr>
          <w:rFonts w:ascii="仿宋_GB2312" w:eastAsia="仿宋_GB2312" w:hAnsi="黑体" w:hint="eastAsia"/>
          <w:sz w:val="32"/>
          <w:szCs w:val="32"/>
        </w:rPr>
        <w:t>室  邮编：100055</w:t>
      </w:r>
    </w:p>
    <w:p w:rsidR="00746D88" w:rsidRDefault="00746D88" w:rsidP="00746D88">
      <w:pPr>
        <w:pStyle w:val="p0"/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电  话: 010-633</w:t>
      </w:r>
      <w:r w:rsidR="00773F13">
        <w:rPr>
          <w:rFonts w:ascii="仿宋_GB2312" w:eastAsia="仿宋_GB2312" w:hAnsi="黑体"/>
          <w:sz w:val="32"/>
          <w:szCs w:val="32"/>
        </w:rPr>
        <w:t>57315</w:t>
      </w:r>
      <w:r>
        <w:rPr>
          <w:rFonts w:ascii="仿宋_GB2312" w:eastAsia="仿宋_GB2312" w:hAnsi="黑体" w:hint="eastAsia"/>
          <w:sz w:val="32"/>
          <w:szCs w:val="32"/>
        </w:rPr>
        <w:t xml:space="preserve"> 传  真：010-633</w:t>
      </w:r>
      <w:r w:rsidR="00773F13">
        <w:rPr>
          <w:rFonts w:ascii="仿宋_GB2312" w:eastAsia="仿宋_GB2312" w:hAnsi="黑体"/>
          <w:sz w:val="32"/>
          <w:szCs w:val="32"/>
        </w:rPr>
        <w:t>57315</w:t>
      </w:r>
    </w:p>
    <w:p w:rsidR="00746D88" w:rsidRDefault="00746D88" w:rsidP="00773F1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联系人：</w:t>
      </w:r>
      <w:r w:rsidR="00773F13">
        <w:rPr>
          <w:rFonts w:ascii="华文仿宋" w:eastAsia="华文仿宋" w:hAnsi="华文仿宋" w:hint="eastAsia"/>
          <w:sz w:val="32"/>
          <w:szCs w:val="32"/>
        </w:rPr>
        <w:t xml:space="preserve">彭海虹     </w:t>
      </w:r>
      <w:r w:rsidR="00773F13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 xml:space="preserve"> 手  机：</w:t>
      </w:r>
      <w:r w:rsidR="00773F13">
        <w:rPr>
          <w:rFonts w:ascii="华文仿宋" w:eastAsia="华文仿宋" w:hAnsi="华文仿宋" w:hint="eastAsia"/>
          <w:sz w:val="32"/>
          <w:szCs w:val="32"/>
        </w:rPr>
        <w:t>13439719631</w:t>
      </w:r>
    </w:p>
    <w:p w:rsidR="00746D88" w:rsidRDefault="00746D88" w:rsidP="00746D88">
      <w:pPr>
        <w:pStyle w:val="p0"/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电子邮箱：</w:t>
      </w:r>
      <w:r w:rsidR="00773F13">
        <w:rPr>
          <w:rFonts w:ascii="华文仿宋" w:eastAsia="华文仿宋" w:hAnsi="华文仿宋" w:hint="eastAsia"/>
          <w:sz w:val="32"/>
          <w:szCs w:val="32"/>
        </w:rPr>
        <w:t xml:space="preserve">50685003@qq.com </w:t>
      </w:r>
    </w:p>
    <w:p w:rsidR="00746D88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773F13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3F13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3F13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3F13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3F13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3F13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3F13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3F13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3F13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3F13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3F13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3F13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3F13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3F13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3F13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3F13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3F13" w:rsidRDefault="00773F13" w:rsidP="00746D8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46D88" w:rsidRDefault="00773F13" w:rsidP="00746D88">
      <w:pPr>
        <w:pStyle w:val="p0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大件企业信用等级</w:t>
      </w:r>
      <w:r w:rsidR="00746D88">
        <w:rPr>
          <w:rFonts w:hint="eastAsia"/>
          <w:b/>
          <w:sz w:val="32"/>
          <w:szCs w:val="32"/>
        </w:rPr>
        <w:t>复审申请书</w:t>
      </w:r>
    </w:p>
    <w:tbl>
      <w:tblPr>
        <w:tblStyle w:val="a5"/>
        <w:tblW w:w="0" w:type="auto"/>
        <w:tblInd w:w="-254" w:type="dxa"/>
        <w:tblLayout w:type="fixed"/>
        <w:tblLook w:val="0000" w:firstRow="0" w:lastRow="0" w:firstColumn="0" w:lastColumn="0" w:noHBand="0" w:noVBand="0"/>
      </w:tblPr>
      <w:tblGrid>
        <w:gridCol w:w="1958"/>
        <w:gridCol w:w="1267"/>
        <w:gridCol w:w="1290"/>
        <w:gridCol w:w="82"/>
        <w:gridCol w:w="1508"/>
        <w:gridCol w:w="540"/>
        <w:gridCol w:w="735"/>
        <w:gridCol w:w="1815"/>
      </w:tblGrid>
      <w:tr w:rsidR="00746D88" w:rsidTr="007C510A">
        <w:trPr>
          <w:trHeight w:hRule="exact" w:val="567"/>
        </w:trPr>
        <w:tc>
          <w:tcPr>
            <w:tcW w:w="9195" w:type="dxa"/>
            <w:gridSpan w:val="8"/>
          </w:tcPr>
          <w:p w:rsidR="00746D88" w:rsidRDefault="00746D88" w:rsidP="007C510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一、证书期限内重大变更事项</w:t>
            </w:r>
          </w:p>
        </w:tc>
      </w:tr>
      <w:tr w:rsidR="00746D88" w:rsidTr="007C510A">
        <w:trPr>
          <w:trHeight w:hRule="exact" w:val="567"/>
        </w:trPr>
        <w:tc>
          <w:tcPr>
            <w:tcW w:w="1958" w:type="dxa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企业名称</w:t>
            </w:r>
          </w:p>
        </w:tc>
        <w:tc>
          <w:tcPr>
            <w:tcW w:w="7237" w:type="dxa"/>
            <w:gridSpan w:val="7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46D88" w:rsidTr="007C510A">
        <w:trPr>
          <w:trHeight w:hRule="exact" w:val="567"/>
        </w:trPr>
        <w:tc>
          <w:tcPr>
            <w:tcW w:w="1958" w:type="dxa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营业执照</w:t>
            </w:r>
          </w:p>
        </w:tc>
        <w:tc>
          <w:tcPr>
            <w:tcW w:w="1267" w:type="dxa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□有</w:t>
            </w:r>
          </w:p>
        </w:tc>
        <w:tc>
          <w:tcPr>
            <w:tcW w:w="1290" w:type="dxa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□无</w:t>
            </w:r>
          </w:p>
        </w:tc>
        <w:tc>
          <w:tcPr>
            <w:tcW w:w="1590" w:type="dxa"/>
            <w:gridSpan w:val="2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资质证书</w:t>
            </w:r>
          </w:p>
        </w:tc>
        <w:tc>
          <w:tcPr>
            <w:tcW w:w="1275" w:type="dxa"/>
            <w:gridSpan w:val="2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□有</w:t>
            </w:r>
          </w:p>
        </w:tc>
        <w:tc>
          <w:tcPr>
            <w:tcW w:w="1815" w:type="dxa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□无</w:t>
            </w:r>
          </w:p>
        </w:tc>
      </w:tr>
      <w:tr w:rsidR="00746D88" w:rsidTr="007C510A">
        <w:trPr>
          <w:trHeight w:hRule="exact" w:val="567"/>
        </w:trPr>
        <w:tc>
          <w:tcPr>
            <w:tcW w:w="4515" w:type="dxa"/>
            <w:gridSpan w:val="3"/>
          </w:tcPr>
          <w:p w:rsidR="00746D88" w:rsidRDefault="00746D88" w:rsidP="007C510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变更前</w:t>
            </w:r>
          </w:p>
        </w:tc>
        <w:tc>
          <w:tcPr>
            <w:tcW w:w="4680" w:type="dxa"/>
            <w:gridSpan w:val="5"/>
          </w:tcPr>
          <w:p w:rsidR="00746D88" w:rsidRDefault="00746D88" w:rsidP="007C510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变更后</w:t>
            </w:r>
          </w:p>
        </w:tc>
      </w:tr>
      <w:tr w:rsidR="00746D88" w:rsidTr="007C510A">
        <w:trPr>
          <w:trHeight w:hRule="exact" w:val="567"/>
        </w:trPr>
        <w:tc>
          <w:tcPr>
            <w:tcW w:w="1958" w:type="dxa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注册资本</w:t>
            </w:r>
          </w:p>
        </w:tc>
        <w:tc>
          <w:tcPr>
            <w:tcW w:w="2557" w:type="dxa"/>
            <w:gridSpan w:val="2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万元</w:t>
            </w:r>
          </w:p>
        </w:tc>
        <w:tc>
          <w:tcPr>
            <w:tcW w:w="2130" w:type="dxa"/>
            <w:gridSpan w:val="3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注册资本</w:t>
            </w:r>
          </w:p>
        </w:tc>
        <w:tc>
          <w:tcPr>
            <w:tcW w:w="2550" w:type="dxa"/>
            <w:gridSpan w:val="2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万元</w:t>
            </w:r>
          </w:p>
        </w:tc>
      </w:tr>
      <w:tr w:rsidR="00746D88" w:rsidTr="007C510A">
        <w:trPr>
          <w:trHeight w:hRule="exact" w:val="567"/>
        </w:trPr>
        <w:tc>
          <w:tcPr>
            <w:tcW w:w="1958" w:type="dxa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法人/董事长</w:t>
            </w:r>
          </w:p>
        </w:tc>
        <w:tc>
          <w:tcPr>
            <w:tcW w:w="2557" w:type="dxa"/>
            <w:gridSpan w:val="2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法人/董事长</w:t>
            </w:r>
          </w:p>
        </w:tc>
        <w:tc>
          <w:tcPr>
            <w:tcW w:w="2550" w:type="dxa"/>
            <w:gridSpan w:val="2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46D88" w:rsidTr="007C510A">
        <w:trPr>
          <w:trHeight w:hRule="exact" w:val="567"/>
        </w:trPr>
        <w:tc>
          <w:tcPr>
            <w:tcW w:w="1958" w:type="dxa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总经理</w:t>
            </w:r>
          </w:p>
        </w:tc>
        <w:tc>
          <w:tcPr>
            <w:tcW w:w="2557" w:type="dxa"/>
            <w:gridSpan w:val="2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总经理</w:t>
            </w:r>
          </w:p>
        </w:tc>
        <w:tc>
          <w:tcPr>
            <w:tcW w:w="2550" w:type="dxa"/>
            <w:gridSpan w:val="2"/>
          </w:tcPr>
          <w:p w:rsidR="00746D88" w:rsidRDefault="00746D88" w:rsidP="007C510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46D88" w:rsidTr="007C510A">
        <w:trPr>
          <w:trHeight w:hRule="exact" w:val="567"/>
        </w:trPr>
        <w:tc>
          <w:tcPr>
            <w:tcW w:w="9195" w:type="dxa"/>
            <w:gridSpan w:val="8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1、股权调整情况</w:t>
            </w:r>
          </w:p>
        </w:tc>
      </w:tr>
      <w:tr w:rsidR="00746D88" w:rsidTr="007C510A">
        <w:trPr>
          <w:trHeight w:hRule="exact" w:val="567"/>
        </w:trPr>
        <w:tc>
          <w:tcPr>
            <w:tcW w:w="4515" w:type="dxa"/>
            <w:gridSpan w:val="3"/>
          </w:tcPr>
          <w:p w:rsidR="00746D88" w:rsidRDefault="00746D88" w:rsidP="007C510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变更前</w:t>
            </w:r>
          </w:p>
        </w:tc>
        <w:tc>
          <w:tcPr>
            <w:tcW w:w="4680" w:type="dxa"/>
            <w:gridSpan w:val="5"/>
          </w:tcPr>
          <w:p w:rsidR="00746D88" w:rsidRDefault="00746D88" w:rsidP="007C510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变更后</w:t>
            </w:r>
          </w:p>
        </w:tc>
      </w:tr>
      <w:tr w:rsidR="00746D88" w:rsidTr="007C510A">
        <w:trPr>
          <w:trHeight w:hRule="exact" w:val="567"/>
        </w:trPr>
        <w:tc>
          <w:tcPr>
            <w:tcW w:w="1958" w:type="dxa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企业名称</w:t>
            </w:r>
          </w:p>
        </w:tc>
        <w:tc>
          <w:tcPr>
            <w:tcW w:w="2557" w:type="dxa"/>
            <w:gridSpan w:val="2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企业名称</w:t>
            </w:r>
          </w:p>
        </w:tc>
        <w:tc>
          <w:tcPr>
            <w:tcW w:w="2550" w:type="dxa"/>
            <w:gridSpan w:val="2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46D88" w:rsidTr="007C510A">
        <w:trPr>
          <w:trHeight w:hRule="exact" w:val="567"/>
        </w:trPr>
        <w:tc>
          <w:tcPr>
            <w:tcW w:w="1958" w:type="dxa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出资额</w:t>
            </w:r>
          </w:p>
        </w:tc>
        <w:tc>
          <w:tcPr>
            <w:tcW w:w="2557" w:type="dxa"/>
            <w:gridSpan w:val="2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万元</w:t>
            </w:r>
          </w:p>
        </w:tc>
        <w:tc>
          <w:tcPr>
            <w:tcW w:w="2130" w:type="dxa"/>
            <w:gridSpan w:val="3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出资额</w:t>
            </w:r>
          </w:p>
        </w:tc>
        <w:tc>
          <w:tcPr>
            <w:tcW w:w="2550" w:type="dxa"/>
            <w:gridSpan w:val="2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万元</w:t>
            </w:r>
          </w:p>
        </w:tc>
      </w:tr>
      <w:tr w:rsidR="00746D88" w:rsidTr="007C510A">
        <w:trPr>
          <w:trHeight w:hRule="exact" w:val="567"/>
        </w:trPr>
        <w:tc>
          <w:tcPr>
            <w:tcW w:w="1958" w:type="dxa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股权比例</w:t>
            </w:r>
          </w:p>
        </w:tc>
        <w:tc>
          <w:tcPr>
            <w:tcW w:w="2557" w:type="dxa"/>
            <w:gridSpan w:val="2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股权比例</w:t>
            </w:r>
          </w:p>
        </w:tc>
        <w:tc>
          <w:tcPr>
            <w:tcW w:w="2550" w:type="dxa"/>
            <w:gridSpan w:val="2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46D88" w:rsidTr="007C510A">
        <w:trPr>
          <w:trHeight w:hRule="exact" w:val="567"/>
        </w:trPr>
        <w:tc>
          <w:tcPr>
            <w:tcW w:w="1958" w:type="dxa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出资形式</w:t>
            </w:r>
          </w:p>
        </w:tc>
        <w:tc>
          <w:tcPr>
            <w:tcW w:w="2557" w:type="dxa"/>
            <w:gridSpan w:val="2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出资形式</w:t>
            </w:r>
          </w:p>
        </w:tc>
        <w:tc>
          <w:tcPr>
            <w:tcW w:w="2550" w:type="dxa"/>
            <w:gridSpan w:val="2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46D88" w:rsidTr="007C510A">
        <w:trPr>
          <w:trHeight w:hRule="exact" w:val="567"/>
        </w:trPr>
        <w:tc>
          <w:tcPr>
            <w:tcW w:w="9195" w:type="dxa"/>
            <w:gridSpan w:val="8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2、公司经营范围情况</w:t>
            </w:r>
          </w:p>
        </w:tc>
      </w:tr>
      <w:tr w:rsidR="00746D88" w:rsidTr="007C510A">
        <w:trPr>
          <w:trHeight w:hRule="exact" w:val="567"/>
        </w:trPr>
        <w:tc>
          <w:tcPr>
            <w:tcW w:w="4515" w:type="dxa"/>
            <w:gridSpan w:val="3"/>
          </w:tcPr>
          <w:p w:rsidR="00746D88" w:rsidRDefault="00746D88" w:rsidP="007C510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变更前</w:t>
            </w:r>
          </w:p>
        </w:tc>
        <w:tc>
          <w:tcPr>
            <w:tcW w:w="4680" w:type="dxa"/>
            <w:gridSpan w:val="5"/>
          </w:tcPr>
          <w:p w:rsidR="00746D88" w:rsidRDefault="00746D88" w:rsidP="007C510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变更后</w:t>
            </w:r>
          </w:p>
        </w:tc>
      </w:tr>
      <w:tr w:rsidR="00746D88" w:rsidTr="007C510A">
        <w:trPr>
          <w:trHeight w:hRule="exact" w:val="1610"/>
        </w:trPr>
        <w:tc>
          <w:tcPr>
            <w:tcW w:w="4515" w:type="dxa"/>
            <w:gridSpan w:val="3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经营范围情况：</w:t>
            </w:r>
          </w:p>
        </w:tc>
        <w:tc>
          <w:tcPr>
            <w:tcW w:w="4680" w:type="dxa"/>
            <w:gridSpan w:val="5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经营范围情况：</w:t>
            </w:r>
          </w:p>
        </w:tc>
      </w:tr>
      <w:tr w:rsidR="00746D88" w:rsidTr="007C510A">
        <w:trPr>
          <w:trHeight w:hRule="exact" w:val="595"/>
        </w:trPr>
        <w:tc>
          <w:tcPr>
            <w:tcW w:w="9195" w:type="dxa"/>
            <w:gridSpan w:val="8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3、公司新获质量认证等资质</w:t>
            </w:r>
          </w:p>
          <w:p w:rsidR="00746D88" w:rsidRDefault="00746D88" w:rsidP="007C510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46D88" w:rsidTr="007C510A">
        <w:trPr>
          <w:trHeight w:hRule="exact" w:val="595"/>
        </w:trPr>
        <w:tc>
          <w:tcPr>
            <w:tcW w:w="4597" w:type="dxa"/>
            <w:gridSpan w:val="4"/>
          </w:tcPr>
          <w:p w:rsidR="00746D88" w:rsidRDefault="00746D88" w:rsidP="007C510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□有（另加附件）</w:t>
            </w:r>
          </w:p>
        </w:tc>
        <w:tc>
          <w:tcPr>
            <w:tcW w:w="4598" w:type="dxa"/>
            <w:gridSpan w:val="4"/>
          </w:tcPr>
          <w:p w:rsidR="00746D88" w:rsidRDefault="00746D88" w:rsidP="007C510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□无</w:t>
            </w:r>
          </w:p>
        </w:tc>
      </w:tr>
      <w:tr w:rsidR="00746D88" w:rsidTr="007C510A">
        <w:trPr>
          <w:trHeight w:hRule="exact" w:val="567"/>
        </w:trPr>
        <w:tc>
          <w:tcPr>
            <w:tcW w:w="9195" w:type="dxa"/>
            <w:gridSpan w:val="8"/>
          </w:tcPr>
          <w:p w:rsidR="00746D88" w:rsidRDefault="00746D88" w:rsidP="007C510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4、企业管理水平方面的变更情况</w:t>
            </w:r>
          </w:p>
        </w:tc>
      </w:tr>
      <w:tr w:rsidR="00746D88" w:rsidTr="007C510A">
        <w:trPr>
          <w:trHeight w:hRule="exact" w:val="567"/>
        </w:trPr>
        <w:tc>
          <w:tcPr>
            <w:tcW w:w="4597" w:type="dxa"/>
            <w:gridSpan w:val="4"/>
          </w:tcPr>
          <w:p w:rsidR="00746D88" w:rsidRDefault="00746D88" w:rsidP="007C510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□有（另加附件）</w:t>
            </w:r>
          </w:p>
        </w:tc>
        <w:tc>
          <w:tcPr>
            <w:tcW w:w="4598" w:type="dxa"/>
            <w:gridSpan w:val="4"/>
          </w:tcPr>
          <w:p w:rsidR="00746D88" w:rsidRDefault="00746D88" w:rsidP="007C510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□无</w:t>
            </w:r>
          </w:p>
        </w:tc>
      </w:tr>
    </w:tbl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167"/>
        <w:gridCol w:w="2674"/>
        <w:gridCol w:w="4604"/>
      </w:tblGrid>
      <w:tr w:rsidR="00746D88" w:rsidTr="007C510A">
        <w:trPr>
          <w:trHeight w:val="391"/>
        </w:trPr>
        <w:tc>
          <w:tcPr>
            <w:tcW w:w="9207" w:type="dxa"/>
            <w:gridSpan w:val="4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二、财务状况</w:t>
            </w:r>
          </w:p>
        </w:tc>
      </w:tr>
      <w:tr w:rsidR="00746D88" w:rsidTr="007C510A">
        <w:trPr>
          <w:trHeight w:val="391"/>
        </w:trPr>
        <w:tc>
          <w:tcPr>
            <w:tcW w:w="9207" w:type="dxa"/>
            <w:gridSpan w:val="4"/>
            <w:vAlign w:val="center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lastRenderedPageBreak/>
              <w:t>1、偿债能力：</w:t>
            </w:r>
          </w:p>
        </w:tc>
      </w:tr>
      <w:tr w:rsidR="00746D88" w:rsidTr="007C510A">
        <w:trPr>
          <w:trHeight w:val="391"/>
        </w:trPr>
        <w:tc>
          <w:tcPr>
            <w:tcW w:w="1929" w:type="dxa"/>
            <w:gridSpan w:val="2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资产负债率</w:t>
            </w:r>
          </w:p>
        </w:tc>
        <w:tc>
          <w:tcPr>
            <w:tcW w:w="7278" w:type="dxa"/>
            <w:gridSpan w:val="2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201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年资产负债率（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201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年资产负债率（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20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年资产负债率（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注：资产负债率=负债总额/资产总额×100%</w:t>
            </w:r>
          </w:p>
        </w:tc>
      </w:tr>
      <w:tr w:rsidR="00746D88" w:rsidTr="007C510A">
        <w:trPr>
          <w:trHeight w:val="391"/>
        </w:trPr>
        <w:tc>
          <w:tcPr>
            <w:tcW w:w="1929" w:type="dxa"/>
            <w:gridSpan w:val="2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流动比率</w:t>
            </w:r>
          </w:p>
        </w:tc>
        <w:tc>
          <w:tcPr>
            <w:tcW w:w="7278" w:type="dxa"/>
            <w:gridSpan w:val="2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201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流动比率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201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流动比率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20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流动比率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注：流动比率=流动资产合计/流动负债合计×100%</w:t>
            </w:r>
          </w:p>
        </w:tc>
      </w:tr>
      <w:tr w:rsidR="00746D88" w:rsidTr="007C510A">
        <w:trPr>
          <w:trHeight w:val="391"/>
        </w:trPr>
        <w:tc>
          <w:tcPr>
            <w:tcW w:w="1929" w:type="dxa"/>
            <w:gridSpan w:val="2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现金流动负债比率</w:t>
            </w:r>
          </w:p>
        </w:tc>
        <w:tc>
          <w:tcPr>
            <w:tcW w:w="7278" w:type="dxa"/>
            <w:gridSpan w:val="2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18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现金流动负债比率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19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现金流动负债比率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20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现金流动负债比率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注：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现金流动负债比率=年经营活动现金净流量/年末流动负债×100%</w:t>
            </w:r>
          </w:p>
        </w:tc>
      </w:tr>
      <w:tr w:rsidR="00746D88" w:rsidTr="007C510A">
        <w:trPr>
          <w:trHeight w:val="391"/>
        </w:trPr>
        <w:tc>
          <w:tcPr>
            <w:tcW w:w="9207" w:type="dxa"/>
            <w:gridSpan w:val="4"/>
            <w:vAlign w:val="center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2、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盈利能力：</w:t>
            </w:r>
          </w:p>
        </w:tc>
      </w:tr>
      <w:tr w:rsidR="00746D88" w:rsidTr="007C510A">
        <w:trPr>
          <w:trHeight w:val="391"/>
        </w:trPr>
        <w:tc>
          <w:tcPr>
            <w:tcW w:w="1929" w:type="dxa"/>
            <w:gridSpan w:val="2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净资产收益率</w:t>
            </w:r>
          </w:p>
        </w:tc>
        <w:tc>
          <w:tcPr>
            <w:tcW w:w="7278" w:type="dxa"/>
            <w:gridSpan w:val="2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18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净资产收益率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201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净资产收益率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20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净资产收益率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注：净资产收益率=税后利润/所有者权益×100%</w:t>
            </w:r>
          </w:p>
        </w:tc>
      </w:tr>
      <w:tr w:rsidR="00746D88" w:rsidTr="007C510A">
        <w:trPr>
          <w:trHeight w:val="391"/>
        </w:trPr>
        <w:tc>
          <w:tcPr>
            <w:tcW w:w="1929" w:type="dxa"/>
            <w:gridSpan w:val="2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主营业务利润率</w:t>
            </w:r>
          </w:p>
        </w:tc>
        <w:tc>
          <w:tcPr>
            <w:tcW w:w="7278" w:type="dxa"/>
            <w:gridSpan w:val="2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18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主营业务利润率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19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主营业务利润率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20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主营业务利润率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注：主营业务利润率=（主营业务收入-主营业务成本-主营业务税金及附加）/主营业务收入×100%</w:t>
            </w:r>
          </w:p>
        </w:tc>
      </w:tr>
      <w:tr w:rsidR="00746D88" w:rsidTr="007C510A">
        <w:trPr>
          <w:trHeight w:val="391"/>
        </w:trPr>
        <w:tc>
          <w:tcPr>
            <w:tcW w:w="1929" w:type="dxa"/>
            <w:gridSpan w:val="2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总资产报酬率</w:t>
            </w:r>
          </w:p>
          <w:p w:rsidR="00746D88" w:rsidRDefault="00746D88" w:rsidP="007C510A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46D88" w:rsidRDefault="00746D88" w:rsidP="007C510A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总资产报酬率</w:t>
            </w:r>
          </w:p>
        </w:tc>
        <w:tc>
          <w:tcPr>
            <w:tcW w:w="7278" w:type="dxa"/>
            <w:gridSpan w:val="2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18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总资产报酬率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19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总资产报酬率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20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总资产报酬率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注：总资产报酬率=（利润总额+利息支出）/平均资产总额×100%</w:t>
            </w:r>
          </w:p>
        </w:tc>
      </w:tr>
      <w:tr w:rsidR="00746D88" w:rsidTr="007C510A">
        <w:trPr>
          <w:trHeight w:val="391"/>
        </w:trPr>
        <w:tc>
          <w:tcPr>
            <w:tcW w:w="9207" w:type="dxa"/>
            <w:gridSpan w:val="4"/>
            <w:vAlign w:val="center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3、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营运能力：</w:t>
            </w:r>
          </w:p>
        </w:tc>
      </w:tr>
      <w:tr w:rsidR="00746D88" w:rsidTr="007C510A">
        <w:trPr>
          <w:trHeight w:val="391"/>
        </w:trPr>
        <w:tc>
          <w:tcPr>
            <w:tcW w:w="1929" w:type="dxa"/>
            <w:gridSpan w:val="2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应收账款周转率</w:t>
            </w:r>
          </w:p>
        </w:tc>
        <w:tc>
          <w:tcPr>
            <w:tcW w:w="7278" w:type="dxa"/>
            <w:gridSpan w:val="2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18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应收账款周转率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19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应收账款周转率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20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应收账款周转率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注：应收账款周转率（次）=当期销售净收入/[（期初应收账款余额+期末应收账款余额）÷2]</w:t>
            </w:r>
          </w:p>
        </w:tc>
      </w:tr>
      <w:tr w:rsidR="00746D88" w:rsidTr="007C510A">
        <w:trPr>
          <w:trHeight w:val="391"/>
        </w:trPr>
        <w:tc>
          <w:tcPr>
            <w:tcW w:w="1929" w:type="dxa"/>
            <w:gridSpan w:val="2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总资产周转率</w:t>
            </w:r>
          </w:p>
        </w:tc>
        <w:tc>
          <w:tcPr>
            <w:tcW w:w="7278" w:type="dxa"/>
            <w:gridSpan w:val="2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18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总资产周转率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19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总资产周转率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20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总资产周转率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注：总资产周转率（次）=营业收入净额/平均资产总额</w:t>
            </w:r>
          </w:p>
        </w:tc>
      </w:tr>
      <w:tr w:rsidR="00746D88" w:rsidTr="007C510A">
        <w:trPr>
          <w:trHeight w:val="391"/>
        </w:trPr>
        <w:tc>
          <w:tcPr>
            <w:tcW w:w="9207" w:type="dxa"/>
            <w:gridSpan w:val="4"/>
            <w:vAlign w:val="center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4、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发展能力：</w:t>
            </w:r>
          </w:p>
        </w:tc>
      </w:tr>
      <w:tr w:rsidR="00746D88" w:rsidTr="007C510A">
        <w:trPr>
          <w:trHeight w:val="391"/>
        </w:trPr>
        <w:tc>
          <w:tcPr>
            <w:tcW w:w="1929" w:type="dxa"/>
            <w:gridSpan w:val="2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资本保值增值率</w:t>
            </w:r>
          </w:p>
        </w:tc>
        <w:tc>
          <w:tcPr>
            <w:tcW w:w="7278" w:type="dxa"/>
            <w:gridSpan w:val="2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18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资本保值增值率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19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资本保值增值率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20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资本保值增值率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注：（年末所有者权益/年初所有者权益）×100%</w:t>
            </w:r>
          </w:p>
        </w:tc>
      </w:tr>
      <w:tr w:rsidR="00746D88" w:rsidTr="007C510A">
        <w:trPr>
          <w:trHeight w:val="391"/>
        </w:trPr>
        <w:tc>
          <w:tcPr>
            <w:tcW w:w="1929" w:type="dxa"/>
            <w:gridSpan w:val="2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营业利润率</w:t>
            </w:r>
          </w:p>
        </w:tc>
        <w:tc>
          <w:tcPr>
            <w:tcW w:w="7278" w:type="dxa"/>
            <w:gridSpan w:val="2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18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营业利润率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19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营业利润率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20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营业利润率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注：营业利润/全部业务收入×100%</w:t>
            </w:r>
          </w:p>
        </w:tc>
      </w:tr>
      <w:tr w:rsidR="00746D88" w:rsidTr="007C510A">
        <w:trPr>
          <w:trHeight w:val="391"/>
        </w:trPr>
        <w:tc>
          <w:tcPr>
            <w:tcW w:w="1929" w:type="dxa"/>
            <w:gridSpan w:val="2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主营业务增长率</w:t>
            </w:r>
          </w:p>
        </w:tc>
        <w:tc>
          <w:tcPr>
            <w:tcW w:w="7278" w:type="dxa"/>
            <w:gridSpan w:val="2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201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主营业务增长率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201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主营业务增长率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20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主营业务增长率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注：[（本年度主营业收入-上年度主营业收入）÷上年营业收入]×100%</w:t>
            </w:r>
          </w:p>
        </w:tc>
      </w:tr>
      <w:tr w:rsidR="00746D88" w:rsidTr="007C510A">
        <w:trPr>
          <w:trHeight w:val="391"/>
        </w:trPr>
        <w:tc>
          <w:tcPr>
            <w:tcW w:w="1929" w:type="dxa"/>
            <w:gridSpan w:val="2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三年营业利润平均增长率</w:t>
            </w:r>
          </w:p>
        </w:tc>
        <w:tc>
          <w:tcPr>
            <w:tcW w:w="7278" w:type="dxa"/>
            <w:gridSpan w:val="2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201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、201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、20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20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三个年度</w:t>
            </w:r>
            <w:r>
              <w:rPr>
                <w:rFonts w:ascii="仿宋_GB2312" w:eastAsia="仿宋_GB2312" w:hint="eastAsia"/>
                <w:sz w:val="24"/>
                <w:szCs w:val="24"/>
              </w:rPr>
              <w:t>营业利润平均增长率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   ）%</w:t>
            </w:r>
          </w:p>
          <w:p w:rsidR="00746D88" w:rsidRDefault="00746D88" w:rsidP="00773F13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注：（201</w:t>
            </w:r>
            <w:r w:rsidR="00773F13">
              <w:rPr>
                <w:rFonts w:ascii="仿宋_GB2312" w:eastAsia="仿宋_GB2312" w:hAnsi="黑体"/>
                <w:sz w:val="24"/>
                <w:szCs w:val="24"/>
                <w:u w:val="single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>主营业务增长率+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201</w:t>
            </w:r>
            <w:r w:rsidR="00773F13">
              <w:rPr>
                <w:rFonts w:ascii="仿宋_GB2312" w:eastAsia="仿宋_GB2312" w:hAnsi="黑体"/>
                <w:sz w:val="24"/>
                <w:szCs w:val="24"/>
                <w:u w:val="single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>主营业务增长率+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  <w:u w:val="single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>主营业务增长率）÷3</w:t>
            </w:r>
          </w:p>
        </w:tc>
      </w:tr>
      <w:tr w:rsidR="00746D88" w:rsidTr="007C510A">
        <w:trPr>
          <w:trHeight w:val="391"/>
        </w:trPr>
        <w:tc>
          <w:tcPr>
            <w:tcW w:w="9207" w:type="dxa"/>
            <w:gridSpan w:val="4"/>
            <w:vAlign w:val="center"/>
          </w:tcPr>
          <w:p w:rsidR="00746D88" w:rsidRDefault="00746D88" w:rsidP="00773F13">
            <w:pPr>
              <w:pStyle w:val="p0"/>
              <w:spacing w:line="360" w:lineRule="auto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5、201</w:t>
            </w:r>
            <w:r w:rsidR="00773F13">
              <w:rPr>
                <w:rFonts w:ascii="仿宋_GB2312" w:eastAsia="仿宋_GB2312" w:hAnsi="黑体"/>
                <w:b/>
                <w:sz w:val="24"/>
                <w:szCs w:val="24"/>
              </w:rPr>
              <w:t>9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年财务状况：</w:t>
            </w:r>
          </w:p>
        </w:tc>
      </w:tr>
      <w:tr w:rsidR="00746D88" w:rsidTr="007C510A">
        <w:trPr>
          <w:trHeight w:val="391"/>
        </w:trPr>
        <w:tc>
          <w:tcPr>
            <w:tcW w:w="9207" w:type="dxa"/>
            <w:gridSpan w:val="4"/>
            <w:vAlign w:val="center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资产总额：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（万元）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净 资 产：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（万元）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营业收入：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（万元）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利税总额：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（万元）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利润总额：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（万元）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净 利 润：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（万元）</w:t>
            </w:r>
          </w:p>
        </w:tc>
      </w:tr>
      <w:tr w:rsidR="00746D88" w:rsidTr="007C510A">
        <w:trPr>
          <w:trHeight w:val="391"/>
        </w:trPr>
        <w:tc>
          <w:tcPr>
            <w:tcW w:w="9207" w:type="dxa"/>
            <w:gridSpan w:val="4"/>
            <w:vAlign w:val="center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lastRenderedPageBreak/>
              <w:t>6、市场能力：</w:t>
            </w:r>
          </w:p>
        </w:tc>
      </w:tr>
      <w:tr w:rsidR="00746D88" w:rsidTr="007C510A">
        <w:trPr>
          <w:trHeight w:val="391"/>
        </w:trPr>
        <w:tc>
          <w:tcPr>
            <w:tcW w:w="9207" w:type="dxa"/>
            <w:gridSpan w:val="4"/>
            <w:vAlign w:val="center"/>
          </w:tcPr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201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年度货运总量：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（吨）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20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年度货运总量：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（吨）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货运量增长率（   ）%</w:t>
            </w:r>
          </w:p>
          <w:p w:rsidR="00746D88" w:rsidRDefault="00746D88" w:rsidP="00773F13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注：货运量增长率=（20</w:t>
            </w:r>
            <w:r w:rsidR="00773F13">
              <w:rPr>
                <w:rFonts w:ascii="仿宋_GB2312" w:eastAsia="仿宋_GB2312" w:hAnsi="黑体"/>
                <w:sz w:val="24"/>
                <w:szCs w:val="24"/>
                <w:u w:val="single"/>
              </w:rPr>
              <w:t>20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年货运总量-201</w:t>
            </w:r>
            <w:r w:rsidR="00773F13">
              <w:rPr>
                <w:rFonts w:ascii="仿宋_GB2312" w:eastAsia="仿宋_GB2312" w:hAnsi="黑体"/>
                <w:sz w:val="24"/>
                <w:szCs w:val="24"/>
                <w:u w:val="single"/>
              </w:rPr>
              <w:t>9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年货运总量）÷201</w:t>
            </w:r>
            <w:r w:rsidR="00773F13">
              <w:rPr>
                <w:rFonts w:ascii="仿宋_GB2312" w:eastAsia="仿宋_GB2312" w:hAnsi="黑体"/>
                <w:sz w:val="24"/>
                <w:szCs w:val="24"/>
                <w:u w:val="single"/>
              </w:rPr>
              <w:t>9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>年货运总量×100%</w:t>
            </w:r>
          </w:p>
        </w:tc>
      </w:tr>
      <w:tr w:rsidR="00746D88" w:rsidTr="007C510A">
        <w:trPr>
          <w:trHeight w:val="391"/>
        </w:trPr>
        <w:tc>
          <w:tcPr>
            <w:tcW w:w="9207" w:type="dxa"/>
            <w:gridSpan w:val="4"/>
            <w:vAlign w:val="center"/>
          </w:tcPr>
          <w:p w:rsidR="00746D88" w:rsidRDefault="00746D88" w:rsidP="003E7CE2">
            <w:pPr>
              <w:pStyle w:val="p0"/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三、20</w:t>
            </w:r>
            <w:r w:rsidR="003E7CE2">
              <w:rPr>
                <w:rFonts w:ascii="仿宋_GB2312" w:eastAsia="仿宋_GB2312" w:hAnsi="黑体"/>
                <w:b/>
                <w:bCs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年所获社会荣誉或法律诉讼、投诉情况</w:t>
            </w:r>
          </w:p>
        </w:tc>
      </w:tr>
      <w:tr w:rsidR="00746D88" w:rsidTr="007C510A">
        <w:trPr>
          <w:trHeight w:val="391"/>
        </w:trPr>
        <w:tc>
          <w:tcPr>
            <w:tcW w:w="1762" w:type="dxa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所获社会荣誉</w:t>
            </w:r>
          </w:p>
        </w:tc>
        <w:tc>
          <w:tcPr>
            <w:tcW w:w="7445" w:type="dxa"/>
            <w:gridSpan w:val="3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20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年是否有获奖情况：□有   □无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所获称号及荣誉：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获得时间：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颁发单位：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746D88" w:rsidTr="007C510A">
        <w:trPr>
          <w:trHeight w:val="391"/>
        </w:trPr>
        <w:tc>
          <w:tcPr>
            <w:tcW w:w="1762" w:type="dxa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法律诉讼、投诉情况</w:t>
            </w:r>
          </w:p>
        </w:tc>
        <w:tc>
          <w:tcPr>
            <w:tcW w:w="7445" w:type="dxa"/>
            <w:gridSpan w:val="3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20</w:t>
            </w:r>
            <w:r w:rsidR="00773F13">
              <w:rPr>
                <w:rFonts w:ascii="仿宋_GB2312" w:eastAsia="仿宋_GB2312" w:hAnsi="黑体"/>
                <w:sz w:val="24"/>
                <w:szCs w:val="24"/>
              </w:rPr>
              <w:t>20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年是否有法律诉讼、投诉情况：□有   □无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被诉讼内容：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                           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发生时间：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                           </w:t>
            </w:r>
          </w:p>
          <w:p w:rsidR="00746D88" w:rsidRDefault="00746D88" w:rsidP="007C510A">
            <w:pPr>
              <w:pStyle w:val="p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处理结果：</w:t>
            </w:r>
            <w:r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                           </w:t>
            </w:r>
          </w:p>
        </w:tc>
      </w:tr>
      <w:tr w:rsidR="00746D88" w:rsidTr="007C510A">
        <w:trPr>
          <w:trHeight w:val="391"/>
        </w:trPr>
        <w:tc>
          <w:tcPr>
            <w:tcW w:w="9207" w:type="dxa"/>
            <w:gridSpan w:val="4"/>
            <w:vAlign w:val="center"/>
          </w:tcPr>
          <w:p w:rsidR="00746D88" w:rsidRDefault="00746D88" w:rsidP="007C510A">
            <w:pPr>
              <w:pStyle w:val="p0"/>
              <w:spacing w:line="360" w:lineRule="auto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四、公司认为需要补充的影响其信用等级的其他资料</w:t>
            </w:r>
          </w:p>
        </w:tc>
      </w:tr>
      <w:tr w:rsidR="00746D88" w:rsidTr="007C510A">
        <w:trPr>
          <w:trHeight w:val="518"/>
        </w:trPr>
        <w:tc>
          <w:tcPr>
            <w:tcW w:w="4603" w:type="dxa"/>
            <w:gridSpan w:val="3"/>
          </w:tcPr>
          <w:p w:rsidR="00746D88" w:rsidRDefault="00746D88" w:rsidP="007C510A">
            <w:pPr>
              <w:spacing w:line="360" w:lineRule="auto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□有（另加附件）</w:t>
            </w:r>
          </w:p>
        </w:tc>
        <w:tc>
          <w:tcPr>
            <w:tcW w:w="4604" w:type="dxa"/>
          </w:tcPr>
          <w:p w:rsidR="00746D88" w:rsidRDefault="00746D88" w:rsidP="007C510A">
            <w:pPr>
              <w:spacing w:line="360" w:lineRule="auto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□无</w:t>
            </w:r>
          </w:p>
        </w:tc>
      </w:tr>
    </w:tbl>
    <w:p w:rsidR="00746D88" w:rsidRDefault="00746D88" w:rsidP="00746D88">
      <w:pPr>
        <w:jc w:val="left"/>
      </w:pPr>
    </w:p>
    <w:p w:rsidR="00905996" w:rsidRDefault="00905996"/>
    <w:sectPr w:rsidR="009059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1F" w:rsidRDefault="0016621F" w:rsidP="003E7CE2">
      <w:r>
        <w:separator/>
      </w:r>
    </w:p>
  </w:endnote>
  <w:endnote w:type="continuationSeparator" w:id="0">
    <w:p w:rsidR="0016621F" w:rsidRDefault="0016621F" w:rsidP="003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1F" w:rsidRDefault="0016621F" w:rsidP="003E7CE2">
      <w:r>
        <w:separator/>
      </w:r>
    </w:p>
  </w:footnote>
  <w:footnote w:type="continuationSeparator" w:id="0">
    <w:p w:rsidR="0016621F" w:rsidRDefault="0016621F" w:rsidP="003E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88"/>
    <w:rsid w:val="000779E0"/>
    <w:rsid w:val="0016621F"/>
    <w:rsid w:val="003E7CE2"/>
    <w:rsid w:val="00746D88"/>
    <w:rsid w:val="00773F13"/>
    <w:rsid w:val="00905996"/>
    <w:rsid w:val="00BE5789"/>
    <w:rsid w:val="00F3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3827"/>
  <w15:chartTrackingRefBased/>
  <w15:docId w15:val="{8C1291B7-B704-4E0A-87DE-8230441E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basedOn w:val="a0"/>
    <w:link w:val="a4"/>
    <w:rsid w:val="00746D88"/>
    <w:rPr>
      <w:rFonts w:ascii="仿宋_GB2312" w:eastAsia="仿宋_GB2312" w:hAnsi="宋体"/>
      <w:sz w:val="28"/>
      <w:szCs w:val="27"/>
    </w:rPr>
  </w:style>
  <w:style w:type="paragraph" w:styleId="a4">
    <w:name w:val="Body Text Indent"/>
    <w:basedOn w:val="a"/>
    <w:link w:val="a3"/>
    <w:rsid w:val="00746D88"/>
    <w:pPr>
      <w:spacing w:line="440" w:lineRule="exact"/>
      <w:ind w:firstLine="574"/>
    </w:pPr>
    <w:rPr>
      <w:rFonts w:ascii="仿宋_GB2312" w:eastAsia="仿宋_GB2312" w:hAnsi="宋体" w:cstheme="minorBidi"/>
      <w:sz w:val="28"/>
      <w:szCs w:val="27"/>
    </w:rPr>
  </w:style>
  <w:style w:type="character" w:customStyle="1" w:styleId="1">
    <w:name w:val="正文文本缩进 字符1"/>
    <w:basedOn w:val="a0"/>
    <w:uiPriority w:val="99"/>
    <w:semiHidden/>
    <w:rsid w:val="00746D88"/>
    <w:rPr>
      <w:rFonts w:ascii="Calibri" w:eastAsia="宋体" w:hAnsi="Calibri" w:cs="Times New Roman"/>
    </w:rPr>
  </w:style>
  <w:style w:type="paragraph" w:customStyle="1" w:styleId="p0">
    <w:name w:val="p0"/>
    <w:basedOn w:val="a"/>
    <w:rsid w:val="00746D88"/>
    <w:pPr>
      <w:widowControl/>
    </w:pPr>
    <w:rPr>
      <w:rFonts w:ascii="宋体" w:hAnsi="宋体" w:cs="宋体"/>
      <w:kern w:val="0"/>
      <w:szCs w:val="21"/>
    </w:rPr>
  </w:style>
  <w:style w:type="table" w:styleId="a5">
    <w:name w:val="Table Grid"/>
    <w:basedOn w:val="a1"/>
    <w:qFormat/>
    <w:rsid w:val="00746D8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7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E7CE2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E7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E7C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2021-07-13T02:58:00Z</dcterms:created>
  <dcterms:modified xsi:type="dcterms:W3CDTF">2021-07-13T06:55:00Z</dcterms:modified>
</cp:coreProperties>
</file>